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288C" w14:textId="77777777" w:rsidR="00A728E1" w:rsidRDefault="00A728E1" w:rsidP="003B7F58">
      <w:pPr>
        <w:pStyle w:val="BodyText"/>
        <w:rPr>
          <w:rFonts w:asciiTheme="majorHAnsi" w:hAnsiTheme="majorHAnsi"/>
          <w:szCs w:val="22"/>
        </w:rPr>
      </w:pPr>
    </w:p>
    <w:p w14:paraId="34202344" w14:textId="77777777" w:rsidR="00A728E1" w:rsidRDefault="00A728E1" w:rsidP="003B7F58">
      <w:pPr>
        <w:pStyle w:val="BodyText"/>
        <w:rPr>
          <w:rFonts w:asciiTheme="majorHAnsi" w:hAnsiTheme="majorHAnsi"/>
          <w:szCs w:val="22"/>
        </w:rPr>
      </w:pPr>
    </w:p>
    <w:p w14:paraId="5024A9DB" w14:textId="4EAF3F67" w:rsidR="003B7F58" w:rsidRPr="00F44740" w:rsidRDefault="003B7F58" w:rsidP="003B7F58">
      <w:pPr>
        <w:pStyle w:val="BodyText"/>
        <w:rPr>
          <w:rFonts w:asciiTheme="majorHAnsi" w:hAnsiTheme="majorHAnsi"/>
          <w:szCs w:val="22"/>
        </w:rPr>
      </w:pPr>
      <w:r w:rsidRPr="00F44740">
        <w:rPr>
          <w:rFonts w:asciiTheme="majorHAnsi" w:hAnsiTheme="majorHAnsi"/>
          <w:szCs w:val="22"/>
        </w:rPr>
        <w:t>The</w:t>
      </w:r>
      <w:r w:rsidRPr="00F44740">
        <w:rPr>
          <w:rFonts w:asciiTheme="majorHAnsi" w:hAnsiTheme="majorHAnsi"/>
          <w:i/>
          <w:szCs w:val="22"/>
        </w:rPr>
        <w:t xml:space="preserve"> Ner Tamid</w:t>
      </w:r>
      <w:r w:rsidRPr="00F44740">
        <w:rPr>
          <w:rFonts w:asciiTheme="majorHAnsi" w:hAnsiTheme="majorHAnsi"/>
          <w:szCs w:val="22"/>
        </w:rPr>
        <w:t xml:space="preserve"> (Eternal Light)</w:t>
      </w:r>
      <w:r>
        <w:rPr>
          <w:rFonts w:asciiTheme="majorHAnsi" w:hAnsiTheme="majorHAnsi"/>
          <w:szCs w:val="22"/>
        </w:rPr>
        <w:t>,</w:t>
      </w:r>
      <w:r w:rsidRPr="00F44740">
        <w:rPr>
          <w:rFonts w:asciiTheme="majorHAnsi" w:hAnsiTheme="majorHAnsi"/>
          <w:szCs w:val="22"/>
        </w:rPr>
        <w:t xml:space="preserve"> </w:t>
      </w:r>
      <w:r>
        <w:rPr>
          <w:rFonts w:asciiTheme="majorHAnsi" w:hAnsiTheme="majorHAnsi"/>
          <w:szCs w:val="22"/>
        </w:rPr>
        <w:t xml:space="preserve">found above our Ark, </w:t>
      </w:r>
      <w:r w:rsidRPr="00F44740">
        <w:rPr>
          <w:rFonts w:asciiTheme="majorHAnsi" w:hAnsiTheme="majorHAnsi"/>
          <w:szCs w:val="22"/>
        </w:rPr>
        <w:t>has existed since the time of the Tabe</w:t>
      </w:r>
      <w:r>
        <w:rPr>
          <w:rFonts w:asciiTheme="majorHAnsi" w:hAnsiTheme="majorHAnsi"/>
          <w:szCs w:val="22"/>
        </w:rPr>
        <w:t>rnacle in the Sinai Desert.  It</w:t>
      </w:r>
      <w:r w:rsidRPr="00F44740">
        <w:rPr>
          <w:rFonts w:asciiTheme="majorHAnsi" w:hAnsiTheme="majorHAnsi"/>
          <w:szCs w:val="22"/>
        </w:rPr>
        <w:t>s flame burned in Solomon’s Temple in Jerusalem, and it continues to represent the flame that never dies, the continuity of Jewish tradition, and God’s continual presence.</w:t>
      </w:r>
    </w:p>
    <w:p w14:paraId="29951C03" w14:textId="77777777" w:rsidR="003B7F58" w:rsidRPr="00F44740" w:rsidRDefault="003B7F58" w:rsidP="003B7F58">
      <w:pPr>
        <w:pStyle w:val="BodyText"/>
        <w:rPr>
          <w:rFonts w:asciiTheme="majorHAnsi" w:hAnsiTheme="majorHAnsi"/>
          <w:szCs w:val="22"/>
        </w:rPr>
      </w:pPr>
    </w:p>
    <w:p w14:paraId="586076AE" w14:textId="77777777" w:rsidR="003B7F58" w:rsidRPr="00F44740" w:rsidRDefault="003B7F58" w:rsidP="003B7F58">
      <w:pPr>
        <w:pStyle w:val="BodyText"/>
        <w:rPr>
          <w:rFonts w:asciiTheme="majorHAnsi" w:hAnsiTheme="majorHAnsi"/>
          <w:szCs w:val="22"/>
        </w:rPr>
      </w:pPr>
    </w:p>
    <w:p w14:paraId="07B5D804" w14:textId="77777777" w:rsidR="003B7F58" w:rsidRPr="00F44740" w:rsidRDefault="003B7F58" w:rsidP="00992B65">
      <w:pPr>
        <w:jc w:val="both"/>
        <w:rPr>
          <w:rFonts w:asciiTheme="majorHAnsi" w:hAnsiTheme="majorHAnsi"/>
          <w:sz w:val="22"/>
          <w:szCs w:val="22"/>
        </w:rPr>
      </w:pPr>
      <w:r w:rsidRPr="00F44740">
        <w:rPr>
          <w:rFonts w:asciiTheme="majorHAnsi" w:hAnsiTheme="majorHAnsi"/>
          <w:sz w:val="22"/>
          <w:szCs w:val="22"/>
        </w:rPr>
        <w:t xml:space="preserve">The </w:t>
      </w:r>
      <w:r w:rsidRPr="00F44740">
        <w:rPr>
          <w:rFonts w:asciiTheme="majorHAnsi" w:hAnsiTheme="majorHAnsi"/>
          <w:i/>
          <w:sz w:val="22"/>
          <w:szCs w:val="22"/>
        </w:rPr>
        <w:t>Menorah</w:t>
      </w:r>
      <w:r w:rsidRPr="00F44740">
        <w:rPr>
          <w:rFonts w:asciiTheme="majorHAnsi" w:hAnsiTheme="majorHAnsi"/>
          <w:sz w:val="22"/>
          <w:szCs w:val="22"/>
        </w:rPr>
        <w:t>, the Seven Branched Candelabra, is the most ancient of Jewish symbols.  It reminds us of the responsibility of the Jewish people to be the light that the world needs by following God’s commandments.</w:t>
      </w:r>
    </w:p>
    <w:p w14:paraId="662CCD05" w14:textId="77777777" w:rsidR="003B7F58" w:rsidRPr="00F44740" w:rsidRDefault="003B7F58" w:rsidP="003B7F58">
      <w:pPr>
        <w:pStyle w:val="BodyText"/>
        <w:rPr>
          <w:rFonts w:asciiTheme="majorHAnsi" w:hAnsiTheme="majorHAnsi"/>
          <w:szCs w:val="22"/>
        </w:rPr>
      </w:pPr>
    </w:p>
    <w:p w14:paraId="5FC2222A" w14:textId="77777777" w:rsidR="003B7F58" w:rsidRPr="00F44740" w:rsidRDefault="003B7F58" w:rsidP="003B7F58">
      <w:pPr>
        <w:pStyle w:val="BodyText"/>
        <w:rPr>
          <w:rFonts w:asciiTheme="majorHAnsi" w:hAnsiTheme="majorHAnsi"/>
          <w:szCs w:val="22"/>
        </w:rPr>
      </w:pPr>
    </w:p>
    <w:p w14:paraId="35A58DEF"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The </w:t>
      </w:r>
      <w:r w:rsidRPr="00F44740">
        <w:rPr>
          <w:rFonts w:asciiTheme="majorHAnsi" w:hAnsiTheme="majorHAnsi"/>
          <w:i/>
          <w:szCs w:val="22"/>
        </w:rPr>
        <w:t xml:space="preserve">Siddur </w:t>
      </w:r>
      <w:r w:rsidRPr="0096636A">
        <w:rPr>
          <w:rFonts w:asciiTheme="majorHAnsi" w:hAnsiTheme="majorHAnsi"/>
          <w:szCs w:val="22"/>
        </w:rPr>
        <w:t xml:space="preserve">(prayerbook) </w:t>
      </w:r>
      <w:r w:rsidRPr="00F44740">
        <w:rPr>
          <w:rFonts w:asciiTheme="majorHAnsi" w:hAnsiTheme="majorHAnsi"/>
          <w:i/>
          <w:szCs w:val="22"/>
        </w:rPr>
        <w:t>and Chumash</w:t>
      </w:r>
      <w:r>
        <w:rPr>
          <w:rFonts w:asciiTheme="majorHAnsi" w:hAnsiTheme="majorHAnsi"/>
          <w:szCs w:val="22"/>
        </w:rPr>
        <w:t xml:space="preserve"> (Torah Commentary</w:t>
      </w:r>
      <w:r w:rsidRPr="00F44740">
        <w:rPr>
          <w:rFonts w:asciiTheme="majorHAnsi" w:hAnsiTheme="majorHAnsi"/>
          <w:szCs w:val="22"/>
        </w:rPr>
        <w:t>) are located in the pews. The prayer book is named “</w:t>
      </w:r>
      <w:r w:rsidRPr="00F44740">
        <w:rPr>
          <w:rFonts w:asciiTheme="majorHAnsi" w:hAnsiTheme="majorHAnsi"/>
          <w:i/>
          <w:szCs w:val="22"/>
        </w:rPr>
        <w:t>Mishkan T’filah</w:t>
      </w:r>
      <w:r w:rsidRPr="00F44740">
        <w:rPr>
          <w:rFonts w:asciiTheme="majorHAnsi" w:hAnsiTheme="majorHAnsi"/>
          <w:szCs w:val="22"/>
        </w:rPr>
        <w:t xml:space="preserve">”, and the larger Torah Commentary contains the Torah and </w:t>
      </w:r>
      <w:r w:rsidRPr="00F44740">
        <w:rPr>
          <w:rFonts w:asciiTheme="majorHAnsi" w:hAnsiTheme="majorHAnsi"/>
          <w:i/>
          <w:szCs w:val="22"/>
        </w:rPr>
        <w:t>Haftarah</w:t>
      </w:r>
      <w:r w:rsidRPr="00F44740">
        <w:rPr>
          <w:rFonts w:asciiTheme="majorHAnsi" w:hAnsiTheme="majorHAnsi"/>
          <w:szCs w:val="22"/>
        </w:rPr>
        <w:t xml:space="preserve"> (selected readings from the Books of the Prophets) in Hebrew and in English.  Because these are Holy books, they should never be placed on the floor.</w:t>
      </w:r>
    </w:p>
    <w:p w14:paraId="2B42DA26" w14:textId="77777777" w:rsidR="003B7F58" w:rsidRPr="00F44740" w:rsidRDefault="003B7F58" w:rsidP="003B7F58">
      <w:pPr>
        <w:pStyle w:val="BodyText"/>
        <w:rPr>
          <w:rFonts w:asciiTheme="majorHAnsi" w:hAnsiTheme="majorHAnsi"/>
          <w:szCs w:val="22"/>
        </w:rPr>
      </w:pPr>
    </w:p>
    <w:p w14:paraId="3EB7B2DB" w14:textId="77777777" w:rsidR="003B7F58" w:rsidRPr="00F44740" w:rsidRDefault="003B7F58" w:rsidP="003B7F58">
      <w:pPr>
        <w:pStyle w:val="BodyText"/>
        <w:rPr>
          <w:rFonts w:asciiTheme="majorHAnsi" w:hAnsiTheme="majorHAnsi"/>
          <w:szCs w:val="22"/>
        </w:rPr>
      </w:pPr>
    </w:p>
    <w:p w14:paraId="2855473D" w14:textId="77777777" w:rsidR="003B7F58" w:rsidRPr="00F44740" w:rsidRDefault="003B7F58" w:rsidP="003B7F58">
      <w:pPr>
        <w:pStyle w:val="BodyText"/>
        <w:rPr>
          <w:rFonts w:asciiTheme="majorHAnsi" w:hAnsiTheme="majorHAnsi"/>
          <w:szCs w:val="22"/>
        </w:rPr>
      </w:pPr>
    </w:p>
    <w:p w14:paraId="6A9AB42B" w14:textId="77777777" w:rsidR="003B7F58" w:rsidRPr="00F44740" w:rsidRDefault="003B7F58" w:rsidP="003B7F58">
      <w:pPr>
        <w:pStyle w:val="BodyText"/>
        <w:rPr>
          <w:rFonts w:asciiTheme="majorHAnsi" w:hAnsiTheme="majorHAnsi"/>
          <w:b/>
          <w:szCs w:val="22"/>
        </w:rPr>
      </w:pPr>
      <w:r w:rsidRPr="00F44740">
        <w:rPr>
          <w:rFonts w:asciiTheme="majorHAnsi" w:hAnsiTheme="majorHAnsi"/>
          <w:b/>
          <w:szCs w:val="22"/>
        </w:rPr>
        <w:t xml:space="preserve">For Your </w:t>
      </w:r>
      <w:r>
        <w:rPr>
          <w:rFonts w:asciiTheme="majorHAnsi" w:hAnsiTheme="majorHAnsi"/>
          <w:b/>
          <w:szCs w:val="22"/>
        </w:rPr>
        <w:t>Information</w:t>
      </w:r>
    </w:p>
    <w:p w14:paraId="4BFEBAA0" w14:textId="77777777" w:rsidR="003B7F58" w:rsidRPr="00F44740" w:rsidRDefault="003B7F58" w:rsidP="003B7F58">
      <w:pPr>
        <w:pStyle w:val="BodyText"/>
        <w:rPr>
          <w:rFonts w:asciiTheme="majorHAnsi" w:hAnsiTheme="majorHAnsi"/>
          <w:b/>
          <w:szCs w:val="22"/>
        </w:rPr>
      </w:pPr>
    </w:p>
    <w:p w14:paraId="064A6046" w14:textId="77777777" w:rsidR="003B7F58" w:rsidRPr="00F44740" w:rsidRDefault="003B7F58" w:rsidP="003B7F58">
      <w:pPr>
        <w:pStyle w:val="BodyText"/>
        <w:numPr>
          <w:ilvl w:val="0"/>
          <w:numId w:val="1"/>
        </w:numPr>
        <w:ind w:left="540"/>
        <w:rPr>
          <w:rFonts w:asciiTheme="majorHAnsi" w:hAnsiTheme="majorHAnsi"/>
          <w:szCs w:val="22"/>
        </w:rPr>
      </w:pPr>
      <w:r w:rsidRPr="00F44740">
        <w:rPr>
          <w:rFonts w:asciiTheme="majorHAnsi" w:hAnsiTheme="majorHAnsi"/>
          <w:szCs w:val="22"/>
        </w:rPr>
        <w:t>Cell phones should be turned off.  No texting, please.</w:t>
      </w:r>
    </w:p>
    <w:p w14:paraId="6E5C103B" w14:textId="77777777" w:rsidR="003B7F58" w:rsidRPr="00F44740" w:rsidRDefault="003B7F58" w:rsidP="003B7F58">
      <w:pPr>
        <w:pStyle w:val="BodyText"/>
        <w:numPr>
          <w:ilvl w:val="0"/>
          <w:numId w:val="1"/>
        </w:numPr>
        <w:ind w:left="540"/>
        <w:rPr>
          <w:rFonts w:asciiTheme="majorHAnsi" w:hAnsiTheme="majorHAnsi"/>
          <w:szCs w:val="22"/>
        </w:rPr>
      </w:pPr>
      <w:r w:rsidRPr="00F44740">
        <w:rPr>
          <w:rFonts w:asciiTheme="majorHAnsi" w:hAnsiTheme="majorHAnsi"/>
          <w:szCs w:val="22"/>
        </w:rPr>
        <w:t>Please do not enter or exit the sanctuary while the Ark is open or when the congregation is standing.</w:t>
      </w:r>
    </w:p>
    <w:p w14:paraId="5CE7871E" w14:textId="77777777" w:rsidR="003B7F58" w:rsidRPr="00F44740" w:rsidRDefault="003B7F58" w:rsidP="003B7F58">
      <w:pPr>
        <w:pStyle w:val="BodyText"/>
        <w:numPr>
          <w:ilvl w:val="0"/>
          <w:numId w:val="1"/>
        </w:numPr>
        <w:ind w:left="540"/>
        <w:rPr>
          <w:rFonts w:asciiTheme="majorHAnsi" w:hAnsiTheme="majorHAnsi"/>
          <w:szCs w:val="22"/>
        </w:rPr>
      </w:pPr>
      <w:r>
        <w:rPr>
          <w:rFonts w:asciiTheme="majorHAnsi" w:hAnsiTheme="majorHAnsi"/>
          <w:szCs w:val="22"/>
        </w:rPr>
        <w:t>While it is not Jewish</w:t>
      </w:r>
      <w:r w:rsidRPr="00F44740">
        <w:rPr>
          <w:rFonts w:asciiTheme="majorHAnsi" w:hAnsiTheme="majorHAnsi"/>
          <w:szCs w:val="22"/>
        </w:rPr>
        <w:t xml:space="preserve"> custom to applaud during a service, there are times when clapping </w:t>
      </w:r>
      <w:r>
        <w:rPr>
          <w:rFonts w:asciiTheme="majorHAnsi" w:hAnsiTheme="majorHAnsi"/>
          <w:szCs w:val="22"/>
        </w:rPr>
        <w:t>is part of our music.  We welcome you</w:t>
      </w:r>
      <w:r w:rsidRPr="00F44740">
        <w:rPr>
          <w:rFonts w:asciiTheme="majorHAnsi" w:hAnsiTheme="majorHAnsi"/>
          <w:szCs w:val="22"/>
        </w:rPr>
        <w:t xml:space="preserve"> to join in then.  </w:t>
      </w:r>
    </w:p>
    <w:p w14:paraId="39376217" w14:textId="77777777" w:rsidR="003B7F58" w:rsidRPr="00F44740" w:rsidRDefault="003B7F58" w:rsidP="003B7F58">
      <w:pPr>
        <w:pStyle w:val="BodyText"/>
        <w:numPr>
          <w:ilvl w:val="0"/>
          <w:numId w:val="1"/>
        </w:numPr>
        <w:ind w:left="540"/>
        <w:rPr>
          <w:rFonts w:asciiTheme="majorHAnsi" w:hAnsiTheme="majorHAnsi"/>
          <w:szCs w:val="22"/>
        </w:rPr>
      </w:pPr>
      <w:r w:rsidRPr="00F44740">
        <w:rPr>
          <w:rFonts w:asciiTheme="majorHAnsi" w:hAnsiTheme="majorHAnsi"/>
          <w:szCs w:val="22"/>
        </w:rPr>
        <w:t>The taking of photos is not allowed during the service.</w:t>
      </w:r>
    </w:p>
    <w:p w14:paraId="1CBADE2E" w14:textId="77777777" w:rsidR="003B7F58" w:rsidRPr="00F44740" w:rsidRDefault="003B7F58" w:rsidP="003B7F58">
      <w:pPr>
        <w:pStyle w:val="BodyText"/>
        <w:numPr>
          <w:ilvl w:val="0"/>
          <w:numId w:val="1"/>
        </w:numPr>
        <w:ind w:left="540"/>
        <w:rPr>
          <w:rFonts w:asciiTheme="majorHAnsi" w:hAnsiTheme="majorHAnsi"/>
          <w:szCs w:val="22"/>
        </w:rPr>
      </w:pPr>
      <w:r w:rsidRPr="00F44740">
        <w:rPr>
          <w:rFonts w:asciiTheme="majorHAnsi" w:hAnsiTheme="majorHAnsi"/>
          <w:i/>
          <w:szCs w:val="22"/>
        </w:rPr>
        <w:t>Kippot</w:t>
      </w:r>
      <w:r w:rsidRPr="00F44740">
        <w:rPr>
          <w:rFonts w:asciiTheme="majorHAnsi" w:hAnsiTheme="majorHAnsi"/>
          <w:szCs w:val="22"/>
        </w:rPr>
        <w:t xml:space="preserve"> </w:t>
      </w:r>
      <w:r>
        <w:rPr>
          <w:rFonts w:asciiTheme="majorHAnsi" w:hAnsiTheme="majorHAnsi"/>
          <w:szCs w:val="22"/>
        </w:rPr>
        <w:t xml:space="preserve">and </w:t>
      </w:r>
      <w:r w:rsidRPr="0096636A">
        <w:rPr>
          <w:rFonts w:asciiTheme="majorHAnsi" w:hAnsiTheme="majorHAnsi"/>
          <w:i/>
          <w:iCs/>
          <w:szCs w:val="22"/>
        </w:rPr>
        <w:t>tallitot</w:t>
      </w:r>
      <w:r>
        <w:rPr>
          <w:rFonts w:asciiTheme="majorHAnsi" w:hAnsiTheme="majorHAnsi"/>
          <w:szCs w:val="22"/>
        </w:rPr>
        <w:t xml:space="preserve"> </w:t>
      </w:r>
      <w:r w:rsidRPr="00F44740">
        <w:rPr>
          <w:rFonts w:asciiTheme="majorHAnsi" w:hAnsiTheme="majorHAnsi"/>
          <w:szCs w:val="22"/>
        </w:rPr>
        <w:t xml:space="preserve">are available at the entrance to the sanctuary.   </w:t>
      </w:r>
    </w:p>
    <w:p w14:paraId="47EA4BAC" w14:textId="77777777" w:rsidR="003B7F58" w:rsidRPr="00F44740" w:rsidRDefault="003B7F58" w:rsidP="003B7F58">
      <w:pPr>
        <w:pStyle w:val="BodyText"/>
        <w:numPr>
          <w:ilvl w:val="0"/>
          <w:numId w:val="1"/>
        </w:numPr>
        <w:ind w:left="540"/>
        <w:rPr>
          <w:rFonts w:asciiTheme="majorHAnsi" w:hAnsiTheme="majorHAnsi"/>
          <w:szCs w:val="22"/>
        </w:rPr>
      </w:pPr>
      <w:r w:rsidRPr="00F44740">
        <w:rPr>
          <w:rFonts w:asciiTheme="majorHAnsi" w:hAnsiTheme="majorHAnsi"/>
          <w:szCs w:val="22"/>
        </w:rPr>
        <w:t>Children are welcome at all services, but we respectfully request that you sit with them and help them leave the sanctuary quickly if they become disruptive.</w:t>
      </w:r>
      <w:r>
        <w:rPr>
          <w:rFonts w:asciiTheme="majorHAnsi" w:hAnsiTheme="majorHAnsi"/>
          <w:szCs w:val="22"/>
        </w:rPr>
        <w:t xml:space="preserve">  You are welcome to bring them to the library where there is a bucket of toys and the service can be heard on speaker.</w:t>
      </w:r>
    </w:p>
    <w:p w14:paraId="0265F1D6" w14:textId="77777777" w:rsidR="003B7F58" w:rsidRDefault="003B7F58" w:rsidP="003B7F58">
      <w:pPr>
        <w:tabs>
          <w:tab w:val="left" w:pos="0"/>
        </w:tabs>
      </w:pPr>
    </w:p>
    <w:p w14:paraId="1BFB44E2" w14:textId="77777777" w:rsidR="00992B65" w:rsidRPr="00992B65" w:rsidRDefault="00992B65" w:rsidP="00992B65">
      <w:pPr>
        <w:pStyle w:val="Title"/>
        <w:rPr>
          <w:rFonts w:ascii="Lucida Calligraphy" w:eastAsia="Batang" w:hAnsi="Lucida Calligraphy"/>
          <w:sz w:val="12"/>
          <w:szCs w:val="12"/>
        </w:rPr>
      </w:pPr>
    </w:p>
    <w:p w14:paraId="118E570B" w14:textId="77777777" w:rsidR="00564DDB" w:rsidRDefault="003B7F58" w:rsidP="00992B65">
      <w:pPr>
        <w:pStyle w:val="Title"/>
        <w:rPr>
          <w:rFonts w:ascii="Lucida Calligraphy" w:eastAsia="Batang" w:hAnsi="Lucida Calligraphy"/>
          <w:sz w:val="40"/>
        </w:rPr>
      </w:pPr>
      <w:r>
        <w:rPr>
          <w:rFonts w:ascii="Lucida Calligraphy" w:eastAsia="Batang" w:hAnsi="Lucida Calligraphy"/>
          <w:sz w:val="40"/>
        </w:rPr>
        <w:t>Shabbat Shalom</w:t>
      </w:r>
    </w:p>
    <w:p w14:paraId="1CADE94F" w14:textId="77777777" w:rsidR="00564DDB" w:rsidRDefault="003B7F58" w:rsidP="00564DDB">
      <w:pPr>
        <w:pStyle w:val="Title"/>
        <w:spacing w:before="60"/>
        <w:rPr>
          <w:rFonts w:ascii="Lucida Calligraphy" w:eastAsia="Batang" w:hAnsi="Lucida Calligraphy"/>
          <w:sz w:val="40"/>
        </w:rPr>
      </w:pPr>
      <w:r>
        <w:rPr>
          <w:rFonts w:ascii="Lucida Calligraphy" w:eastAsia="Batang" w:hAnsi="Lucida Calligraphy"/>
          <w:noProof/>
          <w:sz w:val="40"/>
        </w:rPr>
        <w:drawing>
          <wp:inline distT="0" distB="0" distL="0" distR="0" wp14:anchorId="6453480A" wp14:editId="69FF91F5">
            <wp:extent cx="1315075" cy="145404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7122" t="5454" r="11792" b="6364"/>
                    <a:stretch>
                      <a:fillRect/>
                    </a:stretch>
                  </pic:blipFill>
                  <pic:spPr bwMode="auto">
                    <a:xfrm>
                      <a:off x="0" y="0"/>
                      <a:ext cx="1315075" cy="1454046"/>
                    </a:xfrm>
                    <a:prstGeom prst="rect">
                      <a:avLst/>
                    </a:prstGeom>
                    <a:noFill/>
                    <a:ln>
                      <a:noFill/>
                    </a:ln>
                  </pic:spPr>
                </pic:pic>
              </a:graphicData>
            </a:graphic>
          </wp:inline>
        </w:drawing>
      </w:r>
    </w:p>
    <w:p w14:paraId="56DC4AE6" w14:textId="77777777" w:rsidR="003B7F58" w:rsidRDefault="003B7F58" w:rsidP="00564DDB">
      <w:pPr>
        <w:pStyle w:val="Title"/>
        <w:spacing w:before="60"/>
        <w:rPr>
          <w:rFonts w:ascii="Lucida Calligraphy" w:eastAsia="Batang" w:hAnsi="Lucida Calligraphy"/>
          <w:i/>
          <w:iCs/>
          <w:sz w:val="40"/>
        </w:rPr>
      </w:pPr>
      <w:r>
        <w:rPr>
          <w:rFonts w:ascii="Lucida Calligraphy" w:eastAsia="Batang" w:hAnsi="Lucida Calligraphy"/>
          <w:sz w:val="40"/>
        </w:rPr>
        <w:t xml:space="preserve">Welcome </w:t>
      </w:r>
      <w:r w:rsidR="00564DDB">
        <w:rPr>
          <w:rFonts w:ascii="Lucida Calligraphy" w:eastAsia="Batang" w:hAnsi="Lucida Calligraphy"/>
          <w:sz w:val="40"/>
        </w:rPr>
        <w:t>t</w:t>
      </w:r>
      <w:r>
        <w:rPr>
          <w:rFonts w:ascii="Lucida Calligraphy" w:eastAsia="Batang" w:hAnsi="Lucida Calligraphy"/>
          <w:sz w:val="40"/>
        </w:rPr>
        <w:t>o</w:t>
      </w:r>
      <w:r w:rsidR="00564DDB">
        <w:rPr>
          <w:rFonts w:ascii="Lucida Calligraphy" w:eastAsia="Batang" w:hAnsi="Lucida Calligraphy"/>
          <w:sz w:val="40"/>
        </w:rPr>
        <w:br/>
      </w:r>
      <w:r>
        <w:rPr>
          <w:rFonts w:ascii="Lucida Calligraphy" w:eastAsia="Batang" w:hAnsi="Lucida Calligraphy"/>
          <w:sz w:val="40"/>
        </w:rPr>
        <w:t>Temple Beth Tikvah</w:t>
      </w:r>
    </w:p>
    <w:p w14:paraId="5C32332B" w14:textId="77777777" w:rsidR="003B7F58" w:rsidRDefault="003B7F58" w:rsidP="003B7F58">
      <w:pPr>
        <w:pStyle w:val="Subtitle"/>
        <w:rPr>
          <w:rFonts w:ascii="Lucida Console" w:hAnsi="Lucida Console"/>
        </w:rPr>
      </w:pPr>
    </w:p>
    <w:p w14:paraId="0CE1DBC1" w14:textId="5C191E6F" w:rsidR="003B7F58" w:rsidRPr="001966F2" w:rsidRDefault="003B7F58" w:rsidP="003B7F58">
      <w:pPr>
        <w:pStyle w:val="Subtitle"/>
        <w:rPr>
          <w:rFonts w:ascii="Lucida Calligraphy" w:hAnsi="Lucida Calligraphy"/>
          <w:i w:val="0"/>
          <w:sz w:val="24"/>
        </w:rPr>
      </w:pPr>
      <w:r w:rsidRPr="001966F2">
        <w:rPr>
          <w:rFonts w:ascii="Lucida Calligraphy" w:hAnsi="Lucida Calligraphy"/>
          <w:i w:val="0"/>
          <w:sz w:val="24"/>
        </w:rPr>
        <w:t xml:space="preserve">Rabbi </w:t>
      </w:r>
      <w:r w:rsidR="00C523FA">
        <w:rPr>
          <w:rFonts w:ascii="Lucida Calligraphy" w:hAnsi="Lucida Calligraphy"/>
          <w:i w:val="0"/>
          <w:sz w:val="24"/>
        </w:rPr>
        <w:t>Danny Moss</w:t>
      </w:r>
    </w:p>
    <w:p w14:paraId="4FB83A81" w14:textId="0FDD5BCD" w:rsidR="003B7F58" w:rsidRPr="001966F2" w:rsidRDefault="001936AB" w:rsidP="003B7F58">
      <w:pPr>
        <w:pStyle w:val="Subtitle"/>
        <w:rPr>
          <w:rFonts w:ascii="Lucida Calligraphy" w:hAnsi="Lucida Calligraphy"/>
          <w:i w:val="0"/>
          <w:sz w:val="24"/>
        </w:rPr>
      </w:pPr>
      <w:r>
        <w:rPr>
          <w:rFonts w:ascii="Lucida Calligraphy" w:hAnsi="Lucida Calligraphy"/>
          <w:i w:val="0"/>
          <w:sz w:val="24"/>
        </w:rPr>
        <w:t xml:space="preserve">Cantor </w:t>
      </w:r>
      <w:r w:rsidR="00C523FA">
        <w:rPr>
          <w:rFonts w:ascii="Lucida Calligraphy" w:hAnsi="Lucida Calligraphy"/>
          <w:i w:val="0"/>
          <w:sz w:val="24"/>
        </w:rPr>
        <w:t>Jennifer Boyle</w:t>
      </w:r>
    </w:p>
    <w:p w14:paraId="69A933F6" w14:textId="77777777" w:rsidR="003B7F58" w:rsidRDefault="002F5217" w:rsidP="003B7F58">
      <w:pPr>
        <w:tabs>
          <w:tab w:val="left" w:pos="0"/>
        </w:tabs>
      </w:pPr>
      <w:r>
        <w:br/>
      </w:r>
    </w:p>
    <w:p w14:paraId="1B3B610D" w14:textId="0B1865BB" w:rsidR="003B7F58" w:rsidRPr="00F44740" w:rsidRDefault="003B7F58" w:rsidP="003B7F58">
      <w:pPr>
        <w:jc w:val="both"/>
        <w:rPr>
          <w:rFonts w:asciiTheme="majorHAnsi" w:hAnsiTheme="majorHAnsi"/>
          <w:sz w:val="22"/>
          <w:szCs w:val="22"/>
        </w:rPr>
      </w:pPr>
      <w:r w:rsidRPr="00F44740">
        <w:rPr>
          <w:rFonts w:asciiTheme="majorHAnsi" w:hAnsiTheme="majorHAnsi"/>
          <w:sz w:val="22"/>
          <w:szCs w:val="22"/>
        </w:rPr>
        <w:t>We are delighted that you have joined us today for Shabbat services an</w:t>
      </w:r>
      <w:r w:rsidR="008C2D26">
        <w:rPr>
          <w:rFonts w:asciiTheme="majorHAnsi" w:hAnsiTheme="majorHAnsi"/>
          <w:sz w:val="22"/>
          <w:szCs w:val="22"/>
        </w:rPr>
        <w:t xml:space="preserve">d the celebration of today’s Bar </w:t>
      </w:r>
      <w:r w:rsidR="00253CED">
        <w:rPr>
          <w:rFonts w:asciiTheme="majorHAnsi" w:hAnsiTheme="majorHAnsi"/>
          <w:sz w:val="22"/>
          <w:szCs w:val="22"/>
        </w:rPr>
        <w:t xml:space="preserve">Mitzvah, </w:t>
      </w:r>
      <w:proofErr w:type="spellStart"/>
      <w:r w:rsidR="00253CED">
        <w:rPr>
          <w:rFonts w:asciiTheme="majorHAnsi" w:hAnsiTheme="majorHAnsi"/>
          <w:sz w:val="22"/>
          <w:szCs w:val="22"/>
        </w:rPr>
        <w:t>Xxxxx</w:t>
      </w:r>
      <w:proofErr w:type="spellEnd"/>
      <w:r w:rsidR="00253CED">
        <w:rPr>
          <w:rFonts w:asciiTheme="majorHAnsi" w:hAnsiTheme="majorHAnsi"/>
          <w:sz w:val="22"/>
          <w:szCs w:val="22"/>
        </w:rPr>
        <w:t xml:space="preserve"> </w:t>
      </w:r>
      <w:proofErr w:type="spellStart"/>
      <w:r w:rsidR="00253CED">
        <w:rPr>
          <w:rFonts w:asciiTheme="majorHAnsi" w:hAnsiTheme="majorHAnsi"/>
          <w:sz w:val="22"/>
          <w:szCs w:val="22"/>
        </w:rPr>
        <w:t>Xxxxxxx</w:t>
      </w:r>
      <w:proofErr w:type="spellEnd"/>
      <w:r w:rsidRPr="00F44740">
        <w:rPr>
          <w:rFonts w:asciiTheme="majorHAnsi" w:hAnsiTheme="majorHAnsi"/>
          <w:sz w:val="22"/>
          <w:szCs w:val="22"/>
        </w:rPr>
        <w:t xml:space="preserve">. </w:t>
      </w:r>
    </w:p>
    <w:p w14:paraId="5006ECCA" w14:textId="77777777" w:rsidR="003B7F58" w:rsidRPr="00F44740" w:rsidRDefault="003B7F58" w:rsidP="003B7F58">
      <w:pPr>
        <w:jc w:val="both"/>
        <w:rPr>
          <w:rFonts w:asciiTheme="majorHAnsi" w:hAnsiTheme="majorHAnsi"/>
          <w:sz w:val="22"/>
          <w:szCs w:val="22"/>
        </w:rPr>
      </w:pPr>
    </w:p>
    <w:p w14:paraId="34B6DCA6" w14:textId="77777777" w:rsidR="003B7F58" w:rsidRPr="00F44740" w:rsidRDefault="003B7F58" w:rsidP="003B7F58">
      <w:pPr>
        <w:jc w:val="both"/>
        <w:rPr>
          <w:rFonts w:asciiTheme="majorHAnsi" w:hAnsiTheme="majorHAnsi"/>
          <w:sz w:val="22"/>
          <w:szCs w:val="22"/>
        </w:rPr>
      </w:pPr>
    </w:p>
    <w:p w14:paraId="663B88EB" w14:textId="77777777" w:rsidR="003B7F58" w:rsidRPr="00F44740" w:rsidRDefault="003B7F58" w:rsidP="003B7F58">
      <w:pPr>
        <w:jc w:val="both"/>
        <w:rPr>
          <w:rFonts w:asciiTheme="majorHAnsi" w:hAnsiTheme="majorHAnsi"/>
          <w:sz w:val="22"/>
          <w:szCs w:val="22"/>
        </w:rPr>
      </w:pPr>
      <w:r w:rsidRPr="00F44740">
        <w:rPr>
          <w:rFonts w:asciiTheme="majorHAnsi" w:hAnsiTheme="majorHAnsi"/>
          <w:sz w:val="22"/>
          <w:szCs w:val="22"/>
        </w:rPr>
        <w:t xml:space="preserve">“Bar/Bat Mitzvah” literally translates as “Son/Daughter of the Commandment.”  In our service today we acknowledge that a thirteen-year-old Jewish child is ready to embrace our tradition and to perform the </w:t>
      </w:r>
      <w:r w:rsidRPr="00F44740">
        <w:rPr>
          <w:rFonts w:asciiTheme="majorHAnsi" w:hAnsiTheme="majorHAnsi"/>
          <w:i/>
          <w:sz w:val="22"/>
          <w:szCs w:val="22"/>
        </w:rPr>
        <w:t>mitzvot</w:t>
      </w:r>
      <w:r w:rsidRPr="00F44740">
        <w:rPr>
          <w:rFonts w:asciiTheme="majorHAnsi" w:hAnsiTheme="majorHAnsi"/>
          <w:sz w:val="22"/>
          <w:szCs w:val="22"/>
        </w:rPr>
        <w:t xml:space="preserve">, the commandments of Jewish life.  </w:t>
      </w:r>
    </w:p>
    <w:p w14:paraId="15009D8E" w14:textId="77777777" w:rsidR="003B7F58" w:rsidRPr="00F44740" w:rsidRDefault="003B7F58" w:rsidP="003B7F58">
      <w:pPr>
        <w:jc w:val="both"/>
        <w:rPr>
          <w:rFonts w:asciiTheme="majorHAnsi" w:hAnsiTheme="majorHAnsi"/>
          <w:sz w:val="22"/>
          <w:szCs w:val="22"/>
        </w:rPr>
      </w:pPr>
    </w:p>
    <w:p w14:paraId="53A8FF91" w14:textId="77777777" w:rsidR="003B7F58" w:rsidRPr="00F44740" w:rsidRDefault="003B7F58" w:rsidP="003B7F58">
      <w:pPr>
        <w:jc w:val="both"/>
        <w:rPr>
          <w:rFonts w:asciiTheme="majorHAnsi" w:hAnsiTheme="majorHAnsi"/>
          <w:sz w:val="22"/>
          <w:szCs w:val="22"/>
        </w:rPr>
      </w:pPr>
    </w:p>
    <w:p w14:paraId="1561333F" w14:textId="77777777" w:rsidR="003B7F58" w:rsidRPr="00F44740" w:rsidRDefault="003B7F58" w:rsidP="003B7F58">
      <w:pPr>
        <w:jc w:val="both"/>
        <w:rPr>
          <w:rFonts w:asciiTheme="majorHAnsi" w:hAnsiTheme="majorHAnsi"/>
          <w:sz w:val="22"/>
          <w:szCs w:val="22"/>
        </w:rPr>
      </w:pPr>
      <w:r w:rsidRPr="00F44740">
        <w:rPr>
          <w:rFonts w:asciiTheme="majorHAnsi" w:hAnsiTheme="majorHAnsi"/>
          <w:sz w:val="22"/>
          <w:szCs w:val="22"/>
        </w:rPr>
        <w:t xml:space="preserve">We offer some brief explanations about our service, our congregation and the customs of Bar and Bat Mitzvah, so that friends, family and newcomers to our service may share fully with us in the meaning of this day.  </w:t>
      </w:r>
    </w:p>
    <w:p w14:paraId="4CF7BBFF" w14:textId="77777777" w:rsidR="003B7F58" w:rsidRPr="00F44740" w:rsidRDefault="003B7F58" w:rsidP="003B7F58">
      <w:pPr>
        <w:jc w:val="both"/>
        <w:rPr>
          <w:rFonts w:asciiTheme="majorHAnsi" w:hAnsiTheme="majorHAnsi"/>
          <w:sz w:val="22"/>
          <w:szCs w:val="22"/>
        </w:rPr>
      </w:pPr>
    </w:p>
    <w:p w14:paraId="56F403BF" w14:textId="77777777" w:rsidR="003B7F58" w:rsidRPr="00F44740" w:rsidRDefault="003B7F58" w:rsidP="003B7F58">
      <w:pPr>
        <w:jc w:val="both"/>
        <w:rPr>
          <w:rFonts w:asciiTheme="majorHAnsi" w:hAnsiTheme="majorHAnsi"/>
          <w:sz w:val="22"/>
          <w:szCs w:val="22"/>
        </w:rPr>
      </w:pPr>
    </w:p>
    <w:p w14:paraId="6A40959E" w14:textId="77777777" w:rsidR="003B7F58" w:rsidRDefault="003B7F58" w:rsidP="003B7F58">
      <w:pPr>
        <w:tabs>
          <w:tab w:val="left" w:pos="0"/>
        </w:tabs>
        <w:rPr>
          <w:rFonts w:asciiTheme="majorHAnsi" w:hAnsiTheme="majorHAnsi"/>
          <w:sz w:val="22"/>
          <w:szCs w:val="22"/>
        </w:rPr>
      </w:pPr>
      <w:r w:rsidRPr="00F44740">
        <w:rPr>
          <w:rFonts w:asciiTheme="majorHAnsi" w:hAnsiTheme="majorHAnsi"/>
          <w:sz w:val="22"/>
          <w:szCs w:val="22"/>
        </w:rPr>
        <w:lastRenderedPageBreak/>
        <w:t>Thank you for joining us today.</w:t>
      </w:r>
    </w:p>
    <w:p w14:paraId="4AB8C96E" w14:textId="77777777" w:rsidR="003B7F58" w:rsidRPr="00F44740" w:rsidRDefault="003B7F58" w:rsidP="003B7F58">
      <w:pPr>
        <w:pStyle w:val="NormalWeb"/>
        <w:rPr>
          <w:rFonts w:asciiTheme="majorHAnsi" w:hAnsiTheme="majorHAnsi"/>
          <w:b/>
          <w:sz w:val="22"/>
          <w:szCs w:val="22"/>
        </w:rPr>
      </w:pPr>
      <w:r w:rsidRPr="00F44740">
        <w:rPr>
          <w:rFonts w:asciiTheme="majorHAnsi" w:hAnsiTheme="majorHAnsi"/>
          <w:b/>
          <w:sz w:val="22"/>
          <w:szCs w:val="22"/>
        </w:rPr>
        <w:t>Who We Are</w:t>
      </w:r>
    </w:p>
    <w:p w14:paraId="2E14648B" w14:textId="77777777" w:rsidR="003B7F58" w:rsidRPr="00F44740" w:rsidRDefault="00522F20" w:rsidP="00992B65">
      <w:pPr>
        <w:pStyle w:val="NormalWeb"/>
        <w:jc w:val="both"/>
        <w:rPr>
          <w:rFonts w:asciiTheme="majorHAnsi" w:hAnsiTheme="majorHAnsi"/>
          <w:b/>
          <w:sz w:val="22"/>
          <w:szCs w:val="22"/>
        </w:rPr>
      </w:pPr>
      <w:r>
        <w:rPr>
          <w:rFonts w:asciiTheme="majorHAnsi" w:hAnsiTheme="majorHAnsi"/>
          <w:noProof/>
          <w:sz w:val="22"/>
          <w:szCs w:val="22"/>
        </w:rPr>
        <w:drawing>
          <wp:anchor distT="0" distB="0" distL="114300" distR="114300" simplePos="0" relativeHeight="251658240" behindDoc="0" locked="0" layoutInCell="1" allowOverlap="1" wp14:anchorId="0C8F4B2F" wp14:editId="7044021E">
            <wp:simplePos x="0" y="0"/>
            <wp:positionH relativeFrom="column">
              <wp:posOffset>1045210</wp:posOffset>
            </wp:positionH>
            <wp:positionV relativeFrom="paragraph">
              <wp:posOffset>621030</wp:posOffset>
            </wp:positionV>
            <wp:extent cx="2109470" cy="1963420"/>
            <wp:effectExtent l="1905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9470" cy="1963420"/>
                    </a:xfrm>
                    <a:prstGeom prst="rect">
                      <a:avLst/>
                    </a:prstGeom>
                    <a:noFill/>
                    <a:ln>
                      <a:noFill/>
                    </a:ln>
                  </pic:spPr>
                </pic:pic>
              </a:graphicData>
            </a:graphic>
          </wp:anchor>
        </w:drawing>
      </w:r>
      <w:r w:rsidR="003B7F58" w:rsidRPr="00F44740">
        <w:rPr>
          <w:rFonts w:asciiTheme="majorHAnsi" w:hAnsiTheme="majorHAnsi"/>
          <w:sz w:val="22"/>
          <w:szCs w:val="22"/>
        </w:rPr>
        <w:t xml:space="preserve">Temple Beth </w:t>
      </w:r>
      <w:r w:rsidR="003B7F58">
        <w:rPr>
          <w:rFonts w:asciiTheme="majorHAnsi" w:hAnsiTheme="majorHAnsi"/>
          <w:sz w:val="22"/>
          <w:szCs w:val="22"/>
        </w:rPr>
        <w:t xml:space="preserve">Tikvah is a </w:t>
      </w:r>
      <w:r w:rsidR="003B7F58" w:rsidRPr="00F44740">
        <w:rPr>
          <w:rFonts w:asciiTheme="majorHAnsi" w:hAnsiTheme="majorHAnsi"/>
          <w:sz w:val="22"/>
          <w:szCs w:val="22"/>
        </w:rPr>
        <w:t>Reform congregation founded more than 30 ye</w:t>
      </w:r>
      <w:r w:rsidR="003B7F58">
        <w:rPr>
          <w:rFonts w:asciiTheme="majorHAnsi" w:hAnsiTheme="majorHAnsi"/>
          <w:sz w:val="22"/>
          <w:szCs w:val="22"/>
        </w:rPr>
        <w:t>ars ago.  We are comprised of some 30</w:t>
      </w:r>
      <w:r w:rsidR="003B7F58" w:rsidRPr="00F44740">
        <w:rPr>
          <w:rFonts w:asciiTheme="majorHAnsi" w:hAnsiTheme="majorHAnsi"/>
          <w:sz w:val="22"/>
          <w:szCs w:val="22"/>
        </w:rPr>
        <w:t xml:space="preserve">0 </w:t>
      </w:r>
      <w:r w:rsidR="003B7F58">
        <w:rPr>
          <w:rFonts w:asciiTheme="majorHAnsi" w:hAnsiTheme="majorHAnsi"/>
          <w:sz w:val="22"/>
          <w:szCs w:val="22"/>
        </w:rPr>
        <w:t>household members</w:t>
      </w:r>
      <w:r w:rsidR="003B7F58" w:rsidRPr="00F44740">
        <w:rPr>
          <w:rFonts w:asciiTheme="majorHAnsi" w:hAnsiTheme="majorHAnsi"/>
          <w:sz w:val="22"/>
          <w:szCs w:val="22"/>
        </w:rPr>
        <w:t xml:space="preserve"> </w:t>
      </w:r>
      <w:r w:rsidR="003B7F58">
        <w:rPr>
          <w:rFonts w:asciiTheme="majorHAnsi" w:hAnsiTheme="majorHAnsi"/>
          <w:sz w:val="22"/>
          <w:szCs w:val="22"/>
        </w:rPr>
        <w:t xml:space="preserve">who </w:t>
      </w:r>
      <w:r w:rsidR="003B7F58" w:rsidRPr="00F44740">
        <w:rPr>
          <w:rFonts w:asciiTheme="majorHAnsi" w:hAnsiTheme="majorHAnsi"/>
          <w:sz w:val="22"/>
          <w:szCs w:val="22"/>
        </w:rPr>
        <w:t>participate in our worship,</w:t>
      </w:r>
      <w:r w:rsidR="003B7F58">
        <w:rPr>
          <w:rFonts w:asciiTheme="majorHAnsi" w:hAnsiTheme="majorHAnsi"/>
          <w:sz w:val="22"/>
          <w:szCs w:val="22"/>
        </w:rPr>
        <w:t xml:space="preserve"> educational, and social justice endeavor</w:t>
      </w:r>
      <w:r w:rsidR="003B7F58" w:rsidRPr="00F44740">
        <w:rPr>
          <w:rFonts w:asciiTheme="majorHAnsi" w:hAnsiTheme="majorHAnsi"/>
          <w:sz w:val="22"/>
          <w:szCs w:val="22"/>
        </w:rPr>
        <w:t>s.</w:t>
      </w:r>
    </w:p>
    <w:tbl>
      <w:tblPr>
        <w:tblW w:w="5000" w:type="pct"/>
        <w:tblCellSpacing w:w="0" w:type="dxa"/>
        <w:tblCellMar>
          <w:left w:w="0" w:type="dxa"/>
          <w:right w:w="0" w:type="dxa"/>
        </w:tblCellMar>
        <w:tblLook w:val="04A0" w:firstRow="1" w:lastRow="0" w:firstColumn="1" w:lastColumn="0" w:noHBand="0" w:noVBand="1"/>
      </w:tblPr>
      <w:tblGrid>
        <w:gridCol w:w="95"/>
        <w:gridCol w:w="6272"/>
        <w:gridCol w:w="158"/>
      </w:tblGrid>
      <w:tr w:rsidR="003B7F58" w:rsidRPr="00F44740" w14:paraId="45484908" w14:textId="77777777" w:rsidTr="006874CB">
        <w:trPr>
          <w:trHeight w:val="3255"/>
          <w:tblCellSpacing w:w="0" w:type="dxa"/>
        </w:trPr>
        <w:tc>
          <w:tcPr>
            <w:tcW w:w="90" w:type="dxa"/>
            <w:vAlign w:val="center"/>
            <w:hideMark/>
          </w:tcPr>
          <w:p w14:paraId="5F61EB55" w14:textId="77777777" w:rsidR="003B7F58" w:rsidRPr="00F44740" w:rsidRDefault="003B7F58" w:rsidP="006874CB">
            <w:pPr>
              <w:rPr>
                <w:rFonts w:asciiTheme="majorHAnsi" w:hAnsiTheme="majorHAnsi"/>
              </w:rPr>
            </w:pPr>
            <w:r w:rsidRPr="00F44740">
              <w:rPr>
                <w:rFonts w:asciiTheme="majorHAnsi" w:hAnsiTheme="majorHAnsi"/>
                <w:sz w:val="22"/>
                <w:szCs w:val="22"/>
              </w:rPr>
              <w:t> </w:t>
            </w:r>
          </w:p>
        </w:tc>
        <w:tc>
          <w:tcPr>
            <w:tcW w:w="5952" w:type="dxa"/>
            <w:vAlign w:val="center"/>
            <w:hideMark/>
          </w:tcPr>
          <w:p w14:paraId="4A8DF69E" w14:textId="77777777" w:rsidR="003B7F58" w:rsidRPr="00F44740" w:rsidRDefault="003B7F58" w:rsidP="00522F20">
            <w:pPr>
              <w:jc w:val="center"/>
              <w:rPr>
                <w:rFonts w:asciiTheme="majorHAnsi" w:hAnsiTheme="majorHAnsi"/>
              </w:rPr>
            </w:pPr>
          </w:p>
        </w:tc>
        <w:tc>
          <w:tcPr>
            <w:tcW w:w="150" w:type="dxa"/>
            <w:vAlign w:val="center"/>
            <w:hideMark/>
          </w:tcPr>
          <w:p w14:paraId="433AE3F7" w14:textId="77777777" w:rsidR="003B7F58" w:rsidRPr="00F44740" w:rsidRDefault="003B7F58" w:rsidP="006874CB">
            <w:pPr>
              <w:rPr>
                <w:rFonts w:asciiTheme="majorHAnsi" w:hAnsiTheme="majorHAnsi"/>
              </w:rPr>
            </w:pPr>
            <w:r w:rsidRPr="00F44740">
              <w:rPr>
                <w:rFonts w:asciiTheme="majorHAnsi" w:hAnsiTheme="majorHAnsi"/>
                <w:sz w:val="22"/>
                <w:szCs w:val="22"/>
              </w:rPr>
              <w:t> </w:t>
            </w:r>
          </w:p>
        </w:tc>
      </w:tr>
    </w:tbl>
    <w:p w14:paraId="01268AA2" w14:textId="77777777" w:rsidR="003B7F58" w:rsidRPr="00F44740" w:rsidRDefault="003B7F58" w:rsidP="003B7F58">
      <w:pPr>
        <w:pStyle w:val="BodyText"/>
        <w:rPr>
          <w:rFonts w:asciiTheme="majorHAnsi" w:hAnsiTheme="majorHAnsi"/>
          <w:b/>
          <w:szCs w:val="22"/>
        </w:rPr>
      </w:pPr>
      <w:r>
        <w:rPr>
          <w:rFonts w:asciiTheme="majorHAnsi" w:hAnsiTheme="majorHAnsi"/>
          <w:b/>
          <w:szCs w:val="22"/>
        </w:rPr>
        <w:t>What We Do</w:t>
      </w:r>
    </w:p>
    <w:p w14:paraId="3EA10A58" w14:textId="77777777" w:rsidR="003B7F58" w:rsidRPr="00F44740" w:rsidRDefault="003B7F58" w:rsidP="003B7F58">
      <w:pPr>
        <w:pStyle w:val="BodyText"/>
        <w:rPr>
          <w:rFonts w:asciiTheme="majorHAnsi" w:hAnsiTheme="majorHAnsi"/>
          <w:szCs w:val="22"/>
        </w:rPr>
      </w:pPr>
    </w:p>
    <w:p w14:paraId="4316B33A"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The Torah is Judaism’s most fundamental teaching.  The Torah scroll is handwritten on parchment by a scribe with a quill.  The Torah is written in calligraphy and has no vowels, punctuation or trope marks (musical notes).  The Bar or Bat Mitzvah is therefore challenged and honored to be called up to the Torah for the first time, thus officially becoming part of the adult Jewish community. </w:t>
      </w:r>
    </w:p>
    <w:p w14:paraId="58E69488" w14:textId="77777777" w:rsidR="003B7F58" w:rsidRPr="00F44740" w:rsidRDefault="003B7F58" w:rsidP="003B7F58">
      <w:pPr>
        <w:pStyle w:val="BodyText"/>
        <w:rPr>
          <w:rFonts w:asciiTheme="majorHAnsi" w:hAnsiTheme="majorHAnsi"/>
          <w:szCs w:val="22"/>
        </w:rPr>
      </w:pPr>
    </w:p>
    <w:p w14:paraId="20DD04CB" w14:textId="77777777" w:rsidR="003B7F58" w:rsidRPr="00F44740" w:rsidRDefault="003B7F58" w:rsidP="003B7F58">
      <w:pPr>
        <w:pStyle w:val="BodyText"/>
        <w:rPr>
          <w:rFonts w:asciiTheme="majorHAnsi" w:hAnsiTheme="majorHAnsi"/>
          <w:szCs w:val="22"/>
        </w:rPr>
      </w:pPr>
    </w:p>
    <w:p w14:paraId="5A0D9BFD"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The congregation all rises when the </w:t>
      </w:r>
      <w:r w:rsidRPr="00F44740">
        <w:rPr>
          <w:rFonts w:asciiTheme="majorHAnsi" w:hAnsiTheme="majorHAnsi"/>
          <w:i/>
          <w:szCs w:val="22"/>
        </w:rPr>
        <w:t>Aron</w:t>
      </w:r>
      <w:r w:rsidRPr="00F44740">
        <w:rPr>
          <w:rFonts w:asciiTheme="majorHAnsi" w:hAnsiTheme="majorHAnsi"/>
          <w:szCs w:val="22"/>
        </w:rPr>
        <w:t xml:space="preserve"> (ark) containing the Torah is opened and remains standing until the Torah is ‘seated’ on the reader table.  During the </w:t>
      </w:r>
      <w:proofErr w:type="spellStart"/>
      <w:r w:rsidRPr="00F44740">
        <w:rPr>
          <w:rFonts w:asciiTheme="majorHAnsi" w:hAnsiTheme="majorHAnsi"/>
          <w:i/>
          <w:szCs w:val="22"/>
        </w:rPr>
        <w:t>hakafah</w:t>
      </w:r>
      <w:proofErr w:type="spellEnd"/>
      <w:r w:rsidRPr="00F44740">
        <w:rPr>
          <w:rFonts w:asciiTheme="majorHAnsi" w:hAnsiTheme="majorHAnsi"/>
          <w:i/>
          <w:szCs w:val="22"/>
        </w:rPr>
        <w:t>,</w:t>
      </w:r>
      <w:r w:rsidRPr="00F44740">
        <w:rPr>
          <w:rFonts w:asciiTheme="majorHAnsi" w:hAnsiTheme="majorHAnsi"/>
          <w:szCs w:val="22"/>
        </w:rPr>
        <w:t xml:space="preserve"> when the Torah is carried through the congregation, it is customary to face the Torah as a sign of respect.  </w:t>
      </w:r>
    </w:p>
    <w:p w14:paraId="5726143F" w14:textId="77777777" w:rsidR="003B7F58" w:rsidRPr="00F44740" w:rsidRDefault="003B7F58" w:rsidP="003B7F58">
      <w:pPr>
        <w:pStyle w:val="BodyText"/>
        <w:rPr>
          <w:rFonts w:asciiTheme="majorHAnsi" w:hAnsiTheme="majorHAnsi"/>
          <w:szCs w:val="22"/>
        </w:rPr>
      </w:pPr>
    </w:p>
    <w:p w14:paraId="6AE39ED5" w14:textId="77777777" w:rsidR="003B7F58" w:rsidRPr="00F44740" w:rsidRDefault="003B7F58" w:rsidP="003B7F58">
      <w:pPr>
        <w:pStyle w:val="BodyText"/>
        <w:rPr>
          <w:rFonts w:asciiTheme="majorHAnsi" w:hAnsiTheme="majorHAnsi"/>
          <w:szCs w:val="22"/>
        </w:rPr>
      </w:pPr>
    </w:p>
    <w:p w14:paraId="39514B70"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During the reading of the Torah, individuals are honored with </w:t>
      </w:r>
      <w:r w:rsidRPr="00F44740">
        <w:rPr>
          <w:rFonts w:asciiTheme="majorHAnsi" w:hAnsiTheme="majorHAnsi"/>
          <w:i/>
          <w:szCs w:val="22"/>
        </w:rPr>
        <w:t>aliyot</w:t>
      </w:r>
      <w:r w:rsidRPr="00F44740">
        <w:rPr>
          <w:rFonts w:asciiTheme="majorHAnsi" w:hAnsiTheme="majorHAnsi"/>
          <w:szCs w:val="22"/>
        </w:rPr>
        <w:t xml:space="preserve"> (blessings for the Torah).  The last </w:t>
      </w:r>
      <w:r w:rsidRPr="00F44740">
        <w:rPr>
          <w:rFonts w:asciiTheme="majorHAnsi" w:hAnsiTheme="majorHAnsi"/>
          <w:i/>
          <w:szCs w:val="22"/>
        </w:rPr>
        <w:t>aliyah</w:t>
      </w:r>
      <w:r w:rsidRPr="00F44740">
        <w:rPr>
          <w:rFonts w:asciiTheme="majorHAnsi" w:hAnsiTheme="majorHAnsi"/>
          <w:szCs w:val="22"/>
        </w:rPr>
        <w:t xml:space="preserve"> (blessing) is reserved for the Bar or Bat Mitzvah.  </w:t>
      </w:r>
    </w:p>
    <w:p w14:paraId="7EC7DD7A" w14:textId="77777777" w:rsidR="003B7F58" w:rsidRDefault="003B7F58" w:rsidP="003B7F58">
      <w:pPr>
        <w:tabs>
          <w:tab w:val="left" w:pos="0"/>
        </w:tabs>
      </w:pPr>
    </w:p>
    <w:p w14:paraId="548890B3" w14:textId="77777777" w:rsidR="004A07AD" w:rsidRDefault="004A07AD" w:rsidP="003B7F58">
      <w:pPr>
        <w:pStyle w:val="BodyText"/>
        <w:rPr>
          <w:rFonts w:asciiTheme="majorHAnsi" w:hAnsiTheme="majorHAnsi"/>
          <w:szCs w:val="22"/>
        </w:rPr>
      </w:pPr>
    </w:p>
    <w:p w14:paraId="1623F4C7"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Following the lifting and dressing of the Torah, the Bar/Bat Mitzvah chants the </w:t>
      </w:r>
      <w:r w:rsidRPr="00F44740">
        <w:rPr>
          <w:rFonts w:asciiTheme="majorHAnsi" w:hAnsiTheme="majorHAnsi"/>
          <w:i/>
          <w:szCs w:val="22"/>
        </w:rPr>
        <w:t>Haftarah</w:t>
      </w:r>
      <w:r w:rsidRPr="00F44740">
        <w:rPr>
          <w:rFonts w:asciiTheme="majorHAnsi" w:hAnsiTheme="majorHAnsi"/>
          <w:szCs w:val="22"/>
        </w:rPr>
        <w:t>, which is a selection from the Prophets, and often has some thematic connection with the weekly Torah</w:t>
      </w:r>
      <w:r>
        <w:rPr>
          <w:rFonts w:asciiTheme="majorHAnsi" w:hAnsiTheme="majorHAnsi"/>
          <w:szCs w:val="22"/>
        </w:rPr>
        <w:t xml:space="preserve"> reading.  After </w:t>
      </w:r>
      <w:r w:rsidRPr="00F44740">
        <w:rPr>
          <w:rFonts w:asciiTheme="majorHAnsi" w:hAnsiTheme="majorHAnsi"/>
          <w:szCs w:val="22"/>
        </w:rPr>
        <w:t xml:space="preserve">chanting the scriptural portions, the student offers a </w:t>
      </w:r>
      <w:r w:rsidRPr="00F44740">
        <w:rPr>
          <w:rFonts w:asciiTheme="majorHAnsi" w:hAnsiTheme="majorHAnsi"/>
          <w:i/>
          <w:szCs w:val="22"/>
        </w:rPr>
        <w:t>D’var Torah</w:t>
      </w:r>
      <w:r w:rsidRPr="00F44740">
        <w:rPr>
          <w:rFonts w:asciiTheme="majorHAnsi" w:hAnsiTheme="majorHAnsi"/>
          <w:szCs w:val="22"/>
        </w:rPr>
        <w:t xml:space="preserve">, a personal reflection about the meaning of the </w:t>
      </w:r>
      <w:r>
        <w:rPr>
          <w:rFonts w:asciiTheme="majorHAnsi" w:hAnsiTheme="majorHAnsi"/>
          <w:szCs w:val="22"/>
        </w:rPr>
        <w:t xml:space="preserve">Torah </w:t>
      </w:r>
      <w:r w:rsidRPr="00F44740">
        <w:rPr>
          <w:rFonts w:asciiTheme="majorHAnsi" w:hAnsiTheme="majorHAnsi"/>
          <w:szCs w:val="22"/>
        </w:rPr>
        <w:t>por</w:t>
      </w:r>
      <w:r>
        <w:rPr>
          <w:rFonts w:asciiTheme="majorHAnsi" w:hAnsiTheme="majorHAnsi"/>
          <w:szCs w:val="22"/>
        </w:rPr>
        <w:t>tion and this day of Bar/Bat Mitzvah</w:t>
      </w:r>
      <w:r w:rsidRPr="00F44740">
        <w:rPr>
          <w:rFonts w:asciiTheme="majorHAnsi" w:hAnsiTheme="majorHAnsi"/>
          <w:szCs w:val="22"/>
        </w:rPr>
        <w:t>.</w:t>
      </w:r>
    </w:p>
    <w:p w14:paraId="7C723049" w14:textId="77777777" w:rsidR="003B7F58" w:rsidRPr="00F44740" w:rsidRDefault="003B7F58" w:rsidP="003B7F58">
      <w:pPr>
        <w:pStyle w:val="BodyText"/>
        <w:rPr>
          <w:rFonts w:asciiTheme="majorHAnsi" w:hAnsiTheme="majorHAnsi"/>
          <w:szCs w:val="22"/>
        </w:rPr>
      </w:pPr>
    </w:p>
    <w:p w14:paraId="43B350FD" w14:textId="77777777" w:rsidR="003B7F58" w:rsidRPr="00F44740" w:rsidRDefault="003B7F58" w:rsidP="003B7F58">
      <w:pPr>
        <w:pStyle w:val="BodyText"/>
        <w:rPr>
          <w:rFonts w:asciiTheme="majorHAnsi" w:hAnsiTheme="majorHAnsi"/>
          <w:szCs w:val="22"/>
        </w:rPr>
      </w:pPr>
    </w:p>
    <w:p w14:paraId="5136C61D"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Bar/Bat Mitzvah is a great accomplishment, but it marks a beginning, not an end.  It is incumbent upon each of us to study all our lives.  Wisdom and maturity do not come to the young adult automatically because of this ceremony.  These are achieved by a lifetime of </w:t>
      </w:r>
      <w:r w:rsidRPr="00F44740">
        <w:rPr>
          <w:rFonts w:asciiTheme="majorHAnsi" w:hAnsiTheme="majorHAnsi"/>
          <w:i/>
          <w:szCs w:val="22"/>
        </w:rPr>
        <w:t>Torah</w:t>
      </w:r>
      <w:r w:rsidRPr="00F44740">
        <w:rPr>
          <w:rFonts w:asciiTheme="majorHAnsi" w:hAnsiTheme="majorHAnsi"/>
          <w:szCs w:val="22"/>
        </w:rPr>
        <w:t xml:space="preserve"> (study), </w:t>
      </w:r>
      <w:proofErr w:type="spellStart"/>
      <w:r w:rsidRPr="00F44740">
        <w:rPr>
          <w:rFonts w:asciiTheme="majorHAnsi" w:hAnsiTheme="majorHAnsi"/>
          <w:i/>
          <w:szCs w:val="22"/>
        </w:rPr>
        <w:t>Avodah</w:t>
      </w:r>
      <w:proofErr w:type="spellEnd"/>
      <w:r w:rsidRPr="00F44740">
        <w:rPr>
          <w:rFonts w:asciiTheme="majorHAnsi" w:hAnsiTheme="majorHAnsi"/>
          <w:i/>
          <w:szCs w:val="22"/>
        </w:rPr>
        <w:t xml:space="preserve"> </w:t>
      </w:r>
      <w:r w:rsidRPr="00F44740">
        <w:rPr>
          <w:rFonts w:asciiTheme="majorHAnsi" w:hAnsiTheme="majorHAnsi"/>
          <w:szCs w:val="22"/>
        </w:rPr>
        <w:t xml:space="preserve">(hard work) and </w:t>
      </w:r>
      <w:proofErr w:type="spellStart"/>
      <w:r w:rsidRPr="00F44740">
        <w:rPr>
          <w:rFonts w:asciiTheme="majorHAnsi" w:hAnsiTheme="majorHAnsi"/>
          <w:i/>
          <w:szCs w:val="22"/>
        </w:rPr>
        <w:t>G’milut</w:t>
      </w:r>
      <w:proofErr w:type="spellEnd"/>
      <w:r w:rsidRPr="00F44740">
        <w:rPr>
          <w:rFonts w:asciiTheme="majorHAnsi" w:hAnsiTheme="majorHAnsi"/>
          <w:i/>
          <w:szCs w:val="22"/>
        </w:rPr>
        <w:t xml:space="preserve"> </w:t>
      </w:r>
      <w:proofErr w:type="spellStart"/>
      <w:r w:rsidRPr="00F44740">
        <w:rPr>
          <w:rFonts w:asciiTheme="majorHAnsi" w:hAnsiTheme="majorHAnsi"/>
          <w:i/>
          <w:szCs w:val="22"/>
        </w:rPr>
        <w:t>Chasadim</w:t>
      </w:r>
      <w:proofErr w:type="spellEnd"/>
      <w:r w:rsidRPr="00F44740">
        <w:rPr>
          <w:rFonts w:asciiTheme="majorHAnsi" w:hAnsiTheme="majorHAnsi"/>
          <w:i/>
          <w:szCs w:val="22"/>
        </w:rPr>
        <w:t>,</w:t>
      </w:r>
      <w:r w:rsidRPr="00F44740">
        <w:rPr>
          <w:rFonts w:asciiTheme="majorHAnsi" w:hAnsiTheme="majorHAnsi"/>
          <w:szCs w:val="22"/>
        </w:rPr>
        <w:t xml:space="preserve"> (the performance of good deeds).  </w:t>
      </w:r>
    </w:p>
    <w:p w14:paraId="3D5B15F6" w14:textId="77777777" w:rsidR="003B7F58" w:rsidRPr="00F44740" w:rsidRDefault="003B7F58" w:rsidP="003B7F58">
      <w:pPr>
        <w:pStyle w:val="BodyText"/>
        <w:rPr>
          <w:rFonts w:asciiTheme="majorHAnsi" w:hAnsiTheme="majorHAnsi"/>
          <w:szCs w:val="22"/>
        </w:rPr>
      </w:pPr>
    </w:p>
    <w:p w14:paraId="6A664685" w14:textId="77777777" w:rsidR="003B7F58" w:rsidRPr="00F44740" w:rsidRDefault="003B7F58" w:rsidP="003B7F58">
      <w:pPr>
        <w:pStyle w:val="BodyText"/>
        <w:rPr>
          <w:rFonts w:asciiTheme="majorHAnsi" w:hAnsiTheme="majorHAnsi"/>
          <w:szCs w:val="22"/>
        </w:rPr>
      </w:pPr>
    </w:p>
    <w:p w14:paraId="70AC5972"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Everyone is welcome to wear a </w:t>
      </w:r>
      <w:r w:rsidRPr="00F44740">
        <w:rPr>
          <w:rFonts w:asciiTheme="majorHAnsi" w:hAnsiTheme="majorHAnsi"/>
          <w:i/>
          <w:szCs w:val="22"/>
        </w:rPr>
        <w:t xml:space="preserve">Kippah </w:t>
      </w:r>
      <w:r w:rsidRPr="00F44740">
        <w:rPr>
          <w:rFonts w:asciiTheme="majorHAnsi" w:hAnsiTheme="majorHAnsi"/>
          <w:szCs w:val="22"/>
        </w:rPr>
        <w:t xml:space="preserve">(head covering), also called a </w:t>
      </w:r>
      <w:r w:rsidRPr="00F44740">
        <w:rPr>
          <w:rFonts w:asciiTheme="majorHAnsi" w:hAnsiTheme="majorHAnsi"/>
          <w:i/>
          <w:szCs w:val="22"/>
        </w:rPr>
        <w:t>Yarmulke</w:t>
      </w:r>
      <w:r w:rsidRPr="00F44740">
        <w:rPr>
          <w:rFonts w:asciiTheme="majorHAnsi" w:hAnsiTheme="majorHAnsi"/>
          <w:szCs w:val="22"/>
        </w:rPr>
        <w:t xml:space="preserve"> in Yiddish, out of respect for God.  It serves as a physical reminder that there is a separation between God’s realm “above” and the human realm “below.”</w:t>
      </w:r>
    </w:p>
    <w:p w14:paraId="1EF0514B" w14:textId="77777777" w:rsidR="003B7F58" w:rsidRPr="00F44740" w:rsidRDefault="003B7F58" w:rsidP="003B7F58">
      <w:pPr>
        <w:pStyle w:val="BodyText"/>
        <w:rPr>
          <w:rFonts w:asciiTheme="majorHAnsi" w:hAnsiTheme="majorHAnsi"/>
          <w:szCs w:val="22"/>
        </w:rPr>
      </w:pPr>
    </w:p>
    <w:p w14:paraId="046B6CDC" w14:textId="77777777" w:rsidR="003B7F58" w:rsidRPr="00F44740" w:rsidRDefault="003B7F58" w:rsidP="003B7F58">
      <w:pPr>
        <w:pStyle w:val="BodyText"/>
        <w:rPr>
          <w:rFonts w:asciiTheme="majorHAnsi" w:hAnsiTheme="majorHAnsi"/>
          <w:szCs w:val="22"/>
        </w:rPr>
      </w:pPr>
    </w:p>
    <w:p w14:paraId="283BF9C2" w14:textId="77777777" w:rsidR="003B7F58" w:rsidRPr="00F44740" w:rsidRDefault="003B7F58" w:rsidP="003B7F58">
      <w:pPr>
        <w:pStyle w:val="BodyText"/>
        <w:rPr>
          <w:rFonts w:asciiTheme="majorHAnsi" w:hAnsiTheme="majorHAnsi"/>
          <w:szCs w:val="22"/>
        </w:rPr>
      </w:pPr>
      <w:r w:rsidRPr="00F44740">
        <w:rPr>
          <w:rFonts w:asciiTheme="majorHAnsi" w:hAnsiTheme="majorHAnsi"/>
          <w:szCs w:val="22"/>
        </w:rPr>
        <w:t xml:space="preserve">Jewish males and females over the age of 13 may wear a </w:t>
      </w:r>
      <w:r w:rsidRPr="00F44740">
        <w:rPr>
          <w:rFonts w:asciiTheme="majorHAnsi" w:hAnsiTheme="majorHAnsi"/>
          <w:i/>
          <w:szCs w:val="22"/>
        </w:rPr>
        <w:t xml:space="preserve">tallit </w:t>
      </w:r>
      <w:r w:rsidRPr="00F44740">
        <w:rPr>
          <w:rFonts w:asciiTheme="majorHAnsi" w:hAnsiTheme="majorHAnsi"/>
          <w:szCs w:val="22"/>
        </w:rPr>
        <w:t xml:space="preserve">(prayer shawl).  This is a four-cornered garment with </w:t>
      </w:r>
      <w:proofErr w:type="spellStart"/>
      <w:r w:rsidRPr="00F44740">
        <w:rPr>
          <w:rFonts w:asciiTheme="majorHAnsi" w:hAnsiTheme="majorHAnsi"/>
          <w:i/>
          <w:szCs w:val="22"/>
        </w:rPr>
        <w:t>tzizit</w:t>
      </w:r>
      <w:proofErr w:type="spellEnd"/>
      <w:r w:rsidRPr="00F44740">
        <w:rPr>
          <w:rFonts w:asciiTheme="majorHAnsi" w:hAnsiTheme="majorHAnsi"/>
          <w:i/>
          <w:szCs w:val="22"/>
        </w:rPr>
        <w:t xml:space="preserve"> </w:t>
      </w:r>
      <w:r w:rsidRPr="00F44740">
        <w:rPr>
          <w:rFonts w:asciiTheme="majorHAnsi" w:hAnsiTheme="majorHAnsi"/>
          <w:szCs w:val="22"/>
        </w:rPr>
        <w:t xml:space="preserve">(fringes) in each corner tied with knots to remind us of the 613 </w:t>
      </w:r>
      <w:r w:rsidRPr="00F44740">
        <w:rPr>
          <w:rFonts w:asciiTheme="majorHAnsi" w:hAnsiTheme="majorHAnsi"/>
          <w:i/>
          <w:szCs w:val="22"/>
        </w:rPr>
        <w:t>mitzvot</w:t>
      </w:r>
      <w:r w:rsidRPr="00F44740">
        <w:rPr>
          <w:rFonts w:asciiTheme="majorHAnsi" w:hAnsiTheme="majorHAnsi"/>
          <w:szCs w:val="22"/>
        </w:rPr>
        <w:t xml:space="preserve"> (commandments).</w:t>
      </w:r>
    </w:p>
    <w:p w14:paraId="1FE9460B" w14:textId="77777777" w:rsidR="003B7F58" w:rsidRPr="00F44740" w:rsidRDefault="003B7F58" w:rsidP="003B7F58">
      <w:pPr>
        <w:pStyle w:val="BodyText"/>
        <w:rPr>
          <w:rFonts w:asciiTheme="majorHAnsi" w:hAnsiTheme="majorHAnsi"/>
          <w:szCs w:val="22"/>
        </w:rPr>
      </w:pPr>
    </w:p>
    <w:p w14:paraId="5330E12C" w14:textId="77777777" w:rsidR="003B7F58" w:rsidRPr="00F44740" w:rsidRDefault="003B7F58" w:rsidP="003B7F58">
      <w:pPr>
        <w:pStyle w:val="BodyText"/>
        <w:rPr>
          <w:rFonts w:asciiTheme="majorHAnsi" w:hAnsiTheme="majorHAnsi"/>
          <w:szCs w:val="22"/>
        </w:rPr>
      </w:pPr>
    </w:p>
    <w:p w14:paraId="153B3246" w14:textId="77777777" w:rsidR="003B7F58" w:rsidRPr="00F44740" w:rsidRDefault="003B7F58" w:rsidP="003B7F58">
      <w:pPr>
        <w:pStyle w:val="BodyText"/>
        <w:rPr>
          <w:rFonts w:asciiTheme="majorHAnsi" w:hAnsiTheme="majorHAnsi"/>
          <w:b/>
          <w:szCs w:val="22"/>
        </w:rPr>
      </w:pPr>
      <w:r w:rsidRPr="00F44740">
        <w:rPr>
          <w:rFonts w:asciiTheme="majorHAnsi" w:hAnsiTheme="majorHAnsi"/>
          <w:b/>
          <w:szCs w:val="22"/>
        </w:rPr>
        <w:t>In Our Sanctuary</w:t>
      </w:r>
    </w:p>
    <w:p w14:paraId="1B046061" w14:textId="77777777" w:rsidR="003B7F58" w:rsidRPr="00F44740" w:rsidRDefault="003B7F58" w:rsidP="003B7F58">
      <w:pPr>
        <w:pStyle w:val="BodyText"/>
        <w:rPr>
          <w:rFonts w:asciiTheme="majorHAnsi" w:hAnsiTheme="majorHAnsi"/>
          <w:b/>
          <w:szCs w:val="22"/>
        </w:rPr>
      </w:pPr>
    </w:p>
    <w:p w14:paraId="11F21E84" w14:textId="77777777" w:rsidR="003B7F58" w:rsidRPr="00F44740" w:rsidRDefault="003B7F58" w:rsidP="003B7F58">
      <w:pPr>
        <w:pStyle w:val="BodyText"/>
        <w:rPr>
          <w:rFonts w:asciiTheme="majorHAnsi" w:hAnsiTheme="majorHAnsi"/>
          <w:szCs w:val="22"/>
        </w:rPr>
      </w:pPr>
      <w:r w:rsidRPr="00F44740">
        <w:rPr>
          <w:rFonts w:asciiTheme="majorHAnsi" w:hAnsiTheme="majorHAnsi"/>
          <w:i/>
          <w:szCs w:val="22"/>
        </w:rPr>
        <w:t>Bima</w:t>
      </w:r>
      <w:r w:rsidRPr="00F44740">
        <w:rPr>
          <w:rFonts w:asciiTheme="majorHAnsi" w:hAnsiTheme="majorHAnsi"/>
          <w:szCs w:val="22"/>
        </w:rPr>
        <w:t xml:space="preserve"> – From the Hebrew word for “high place,” the </w:t>
      </w:r>
      <w:r w:rsidRPr="00F44740">
        <w:rPr>
          <w:rFonts w:asciiTheme="majorHAnsi" w:hAnsiTheme="majorHAnsi"/>
          <w:i/>
          <w:szCs w:val="22"/>
        </w:rPr>
        <w:t>Bima</w:t>
      </w:r>
      <w:r w:rsidRPr="00F44740">
        <w:rPr>
          <w:rFonts w:asciiTheme="majorHAnsi" w:hAnsiTheme="majorHAnsi"/>
          <w:szCs w:val="22"/>
        </w:rPr>
        <w:t xml:space="preserve"> is the platform from which the service is conducted.</w:t>
      </w:r>
    </w:p>
    <w:p w14:paraId="1089670D" w14:textId="77777777" w:rsidR="003B7F58" w:rsidRPr="00F44740" w:rsidRDefault="003B7F58" w:rsidP="003B7F58">
      <w:pPr>
        <w:pStyle w:val="BodyText"/>
        <w:rPr>
          <w:rFonts w:asciiTheme="majorHAnsi" w:hAnsiTheme="majorHAnsi"/>
          <w:szCs w:val="22"/>
        </w:rPr>
      </w:pPr>
    </w:p>
    <w:p w14:paraId="024320F0" w14:textId="77777777" w:rsidR="003B7F58" w:rsidRDefault="003B7F58" w:rsidP="00992B65">
      <w:pPr>
        <w:tabs>
          <w:tab w:val="left" w:pos="0"/>
        </w:tabs>
        <w:jc w:val="both"/>
      </w:pPr>
      <w:r w:rsidRPr="00F44740">
        <w:rPr>
          <w:rFonts w:asciiTheme="majorHAnsi" w:hAnsiTheme="majorHAnsi"/>
          <w:szCs w:val="22"/>
        </w:rPr>
        <w:t xml:space="preserve">The </w:t>
      </w:r>
      <w:r w:rsidRPr="00F44740">
        <w:rPr>
          <w:rFonts w:asciiTheme="majorHAnsi" w:hAnsiTheme="majorHAnsi"/>
          <w:i/>
          <w:szCs w:val="22"/>
        </w:rPr>
        <w:t>Aron Kodesh</w:t>
      </w:r>
      <w:r w:rsidRPr="00F44740">
        <w:rPr>
          <w:rFonts w:asciiTheme="majorHAnsi" w:hAnsiTheme="majorHAnsi"/>
          <w:szCs w:val="22"/>
        </w:rPr>
        <w:t xml:space="preserve"> (Holy Ark), located in the center of the </w:t>
      </w:r>
      <w:r w:rsidRPr="00F44740">
        <w:rPr>
          <w:rFonts w:asciiTheme="majorHAnsi" w:hAnsiTheme="majorHAnsi"/>
          <w:i/>
          <w:szCs w:val="22"/>
        </w:rPr>
        <w:t>Bima</w:t>
      </w:r>
      <w:r w:rsidRPr="00F44740">
        <w:rPr>
          <w:rFonts w:asciiTheme="majorHAnsi" w:hAnsiTheme="majorHAnsi"/>
          <w:szCs w:val="22"/>
        </w:rPr>
        <w:t>, holds the Torah scrolls, the five</w:t>
      </w:r>
      <w:r>
        <w:rPr>
          <w:rFonts w:asciiTheme="majorHAnsi" w:hAnsiTheme="majorHAnsi"/>
          <w:szCs w:val="22"/>
        </w:rPr>
        <w:t xml:space="preserve"> books of Moses.  Our Ark has the 10 Commandments carved on it in Hebrew</w:t>
      </w:r>
      <w:r w:rsidRPr="00F44740">
        <w:rPr>
          <w:rFonts w:asciiTheme="majorHAnsi" w:hAnsiTheme="majorHAnsi"/>
          <w:szCs w:val="22"/>
        </w:rPr>
        <w:t>.</w:t>
      </w:r>
      <w:r>
        <w:rPr>
          <w:rFonts w:asciiTheme="majorHAnsi" w:hAnsiTheme="majorHAnsi"/>
          <w:szCs w:val="22"/>
        </w:rPr>
        <w:t xml:space="preserve">  Our Ark was lovingly created by temple members.</w:t>
      </w:r>
    </w:p>
    <w:sectPr w:rsidR="003B7F58" w:rsidSect="004A07AD">
      <w:pgSz w:w="15840" w:h="12240" w:orient="landscape"/>
      <w:pgMar w:top="1080" w:right="720" w:bottom="810" w:left="63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7EB6"/>
    <w:multiLevelType w:val="hybridMultilevel"/>
    <w:tmpl w:val="C844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F58"/>
    <w:rsid w:val="001936AB"/>
    <w:rsid w:val="00253CED"/>
    <w:rsid w:val="002F5217"/>
    <w:rsid w:val="003B7F58"/>
    <w:rsid w:val="004A07AD"/>
    <w:rsid w:val="00522F20"/>
    <w:rsid w:val="00564DDB"/>
    <w:rsid w:val="007053F8"/>
    <w:rsid w:val="00795B77"/>
    <w:rsid w:val="008C2D26"/>
    <w:rsid w:val="009030E0"/>
    <w:rsid w:val="00992B65"/>
    <w:rsid w:val="00A728E1"/>
    <w:rsid w:val="00AE288C"/>
    <w:rsid w:val="00B27072"/>
    <w:rsid w:val="00C523F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61F4FC"/>
  <w15:docId w15:val="{79D63512-7F8E-4C26-8B13-0906F00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7F58"/>
    <w:pPr>
      <w:jc w:val="both"/>
    </w:pPr>
    <w:rPr>
      <w:sz w:val="22"/>
    </w:rPr>
  </w:style>
  <w:style w:type="character" w:customStyle="1" w:styleId="BodyTextChar">
    <w:name w:val="Body Text Char"/>
    <w:basedOn w:val="DefaultParagraphFont"/>
    <w:link w:val="BodyText"/>
    <w:rsid w:val="003B7F58"/>
    <w:rPr>
      <w:rFonts w:ascii="Times New Roman" w:eastAsia="Times New Roman" w:hAnsi="Times New Roman" w:cs="Times New Roman"/>
      <w:szCs w:val="24"/>
    </w:rPr>
  </w:style>
  <w:style w:type="paragraph" w:styleId="Title">
    <w:name w:val="Title"/>
    <w:basedOn w:val="Normal"/>
    <w:link w:val="TitleChar"/>
    <w:qFormat/>
    <w:rsid w:val="003B7F58"/>
    <w:pPr>
      <w:jc w:val="center"/>
    </w:pPr>
    <w:rPr>
      <w:b/>
      <w:bCs/>
      <w:sz w:val="32"/>
    </w:rPr>
  </w:style>
  <w:style w:type="character" w:customStyle="1" w:styleId="TitleChar">
    <w:name w:val="Title Char"/>
    <w:basedOn w:val="DefaultParagraphFont"/>
    <w:link w:val="Title"/>
    <w:rsid w:val="003B7F58"/>
    <w:rPr>
      <w:rFonts w:ascii="Times New Roman" w:eastAsia="Times New Roman" w:hAnsi="Times New Roman" w:cs="Times New Roman"/>
      <w:b/>
      <w:bCs/>
      <w:sz w:val="32"/>
      <w:szCs w:val="24"/>
    </w:rPr>
  </w:style>
  <w:style w:type="paragraph" w:styleId="Subtitle">
    <w:name w:val="Subtitle"/>
    <w:basedOn w:val="Normal"/>
    <w:link w:val="SubtitleChar"/>
    <w:qFormat/>
    <w:rsid w:val="003B7F58"/>
    <w:pPr>
      <w:jc w:val="center"/>
    </w:pPr>
    <w:rPr>
      <w:b/>
      <w:bCs/>
      <w:i/>
      <w:iCs/>
      <w:sz w:val="36"/>
    </w:rPr>
  </w:style>
  <w:style w:type="character" w:customStyle="1" w:styleId="SubtitleChar">
    <w:name w:val="Subtitle Char"/>
    <w:basedOn w:val="DefaultParagraphFont"/>
    <w:link w:val="Subtitle"/>
    <w:rsid w:val="003B7F58"/>
    <w:rPr>
      <w:rFonts w:ascii="Times New Roman" w:eastAsia="Times New Roman" w:hAnsi="Times New Roman" w:cs="Times New Roman"/>
      <w:b/>
      <w:bCs/>
      <w:i/>
      <w:iCs/>
      <w:sz w:val="36"/>
      <w:szCs w:val="24"/>
    </w:rPr>
  </w:style>
  <w:style w:type="paragraph" w:styleId="BalloonText">
    <w:name w:val="Balloon Text"/>
    <w:basedOn w:val="Normal"/>
    <w:link w:val="BalloonTextChar"/>
    <w:uiPriority w:val="99"/>
    <w:semiHidden/>
    <w:unhideWhenUsed/>
    <w:rsid w:val="003B7F58"/>
    <w:rPr>
      <w:rFonts w:ascii="Tahoma" w:hAnsi="Tahoma" w:cs="Tahoma"/>
      <w:sz w:val="16"/>
      <w:szCs w:val="16"/>
    </w:rPr>
  </w:style>
  <w:style w:type="character" w:customStyle="1" w:styleId="BalloonTextChar">
    <w:name w:val="Balloon Text Char"/>
    <w:basedOn w:val="DefaultParagraphFont"/>
    <w:link w:val="BalloonText"/>
    <w:uiPriority w:val="99"/>
    <w:semiHidden/>
    <w:rsid w:val="003B7F58"/>
    <w:rPr>
      <w:rFonts w:ascii="Tahoma" w:eastAsia="Times New Roman" w:hAnsi="Tahoma" w:cs="Tahoma"/>
      <w:sz w:val="16"/>
      <w:szCs w:val="16"/>
    </w:rPr>
  </w:style>
  <w:style w:type="paragraph" w:styleId="NormalWeb">
    <w:name w:val="Normal (Web)"/>
    <w:basedOn w:val="Normal"/>
    <w:uiPriority w:val="99"/>
    <w:unhideWhenUsed/>
    <w:rsid w:val="003B7F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CCMC</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Gadecki</dc:creator>
  <cp:keywords/>
  <dc:description/>
  <cp:lastModifiedBy>Suzanne Frisch</cp:lastModifiedBy>
  <cp:revision>2</cp:revision>
  <cp:lastPrinted>2021-10-13T19:54:00Z</cp:lastPrinted>
  <dcterms:created xsi:type="dcterms:W3CDTF">2021-10-15T16:18:00Z</dcterms:created>
  <dcterms:modified xsi:type="dcterms:W3CDTF">2021-10-15T16:18:00Z</dcterms:modified>
</cp:coreProperties>
</file>